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268" w14:textId="7D7F3B15" w:rsidR="0033223B" w:rsidRPr="00627465" w:rsidRDefault="0033223B" w:rsidP="00395865">
      <w:pPr>
        <w:pStyle w:val="a3"/>
        <w:jc w:val="center"/>
        <w:rPr>
          <w:rStyle w:val="a4"/>
          <w:sz w:val="28"/>
          <w:szCs w:val="28"/>
          <w:lang w:val="en-US"/>
        </w:rPr>
      </w:pPr>
      <w:bookmarkStart w:id="0" w:name="_GoBack"/>
      <w:bookmarkEnd w:id="0"/>
      <w:r w:rsidRPr="00627465">
        <w:rPr>
          <w:noProof/>
          <w:sz w:val="28"/>
          <w:szCs w:val="28"/>
        </w:rPr>
        <w:drawing>
          <wp:inline distT="0" distB="0" distL="0" distR="0" wp14:anchorId="150A8387" wp14:editId="4F647EED">
            <wp:extent cx="1045642" cy="10850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45642" cy="1085088"/>
                    </a:xfrm>
                    <a:prstGeom prst="rect">
                      <a:avLst/>
                    </a:prstGeom>
                  </pic:spPr>
                </pic:pic>
              </a:graphicData>
            </a:graphic>
          </wp:inline>
        </w:drawing>
      </w:r>
    </w:p>
    <w:p w14:paraId="21934267" w14:textId="77777777" w:rsidR="00384B62" w:rsidRPr="00627465" w:rsidRDefault="00384B62" w:rsidP="00395865">
      <w:pPr>
        <w:pStyle w:val="a3"/>
        <w:jc w:val="center"/>
        <w:rPr>
          <w:color w:val="4472C4" w:themeColor="accent1"/>
          <w:sz w:val="28"/>
          <w:szCs w:val="28"/>
          <w:lang w:val="en-US"/>
        </w:rPr>
      </w:pPr>
      <w:r w:rsidRPr="00627465">
        <w:rPr>
          <w:rStyle w:val="a4"/>
          <w:color w:val="4472C4" w:themeColor="accent1"/>
          <w:sz w:val="28"/>
          <w:szCs w:val="28"/>
          <w:lang w:val="en-US"/>
        </w:rPr>
        <w:t>ORDER OF THE MINISTER OF HIGHER EDUCATION, SCIENCE, AND INNOVATIONS OF THE REPUBLIC OF UZBEKISTAN</w:t>
      </w:r>
    </w:p>
    <w:p w14:paraId="0A0E6CB7" w14:textId="1A6A1537" w:rsidR="00384B62" w:rsidRPr="00627465" w:rsidRDefault="00384B62" w:rsidP="00395865">
      <w:pPr>
        <w:pStyle w:val="a3"/>
        <w:rPr>
          <w:rStyle w:val="a4"/>
          <w:sz w:val="28"/>
          <w:szCs w:val="28"/>
          <w:lang w:val="en-US"/>
        </w:rPr>
      </w:pPr>
      <w:r w:rsidRPr="00627465">
        <w:rPr>
          <w:b/>
          <w:color w:val="232323"/>
          <w:position w:val="2"/>
          <w:sz w:val="28"/>
          <w:szCs w:val="28"/>
          <w:lang w:val="en-US"/>
        </w:rPr>
        <w:t>2024</w:t>
      </w:r>
      <w:r w:rsidRPr="00627465">
        <w:rPr>
          <w:b/>
          <w:color w:val="232323"/>
          <w:spacing w:val="5"/>
          <w:position w:val="2"/>
          <w:sz w:val="28"/>
          <w:szCs w:val="28"/>
          <w:lang w:val="en-US"/>
        </w:rPr>
        <w:t xml:space="preserve"> </w:t>
      </w:r>
      <w:r w:rsidRPr="00627465">
        <w:rPr>
          <w:color w:val="343434"/>
          <w:position w:val="2"/>
          <w:sz w:val="28"/>
          <w:szCs w:val="28"/>
          <w:lang w:val="en-US"/>
        </w:rPr>
        <w:t>-</w:t>
      </w:r>
      <w:r w:rsidRPr="00627465">
        <w:rPr>
          <w:color w:val="343434"/>
          <w:spacing w:val="2"/>
          <w:position w:val="2"/>
          <w:sz w:val="28"/>
          <w:szCs w:val="28"/>
          <w:lang w:val="en-US"/>
        </w:rPr>
        <w:t xml:space="preserve"> </w:t>
      </w:r>
      <w:proofErr w:type="gramStart"/>
      <w:r w:rsidRPr="00627465">
        <w:rPr>
          <w:b/>
          <w:color w:val="242424"/>
          <w:position w:val="2"/>
          <w:sz w:val="28"/>
          <w:szCs w:val="28"/>
          <w:lang w:val="en-US"/>
        </w:rPr>
        <w:t>year</w:t>
      </w:r>
      <w:proofErr w:type="gramEnd"/>
      <w:r w:rsidRPr="00627465">
        <w:rPr>
          <w:b/>
          <w:color w:val="242424"/>
          <w:spacing w:val="68"/>
          <w:position w:val="2"/>
          <w:sz w:val="28"/>
          <w:szCs w:val="28"/>
          <w:lang w:val="en-US"/>
        </w:rPr>
        <w:t xml:space="preserve"> </w:t>
      </w:r>
      <w:r w:rsidRPr="00627465">
        <w:rPr>
          <w:color w:val="282828"/>
          <w:spacing w:val="22"/>
          <w:position w:val="2"/>
          <w:sz w:val="28"/>
          <w:szCs w:val="28"/>
          <w:lang w:val="en-US"/>
        </w:rPr>
        <w:t>«</w:t>
      </w:r>
      <w:r w:rsidRPr="00627465">
        <w:rPr>
          <w:color w:val="161616"/>
          <w:spacing w:val="49"/>
          <w:position w:val="10"/>
          <w:sz w:val="28"/>
          <w:szCs w:val="28"/>
          <w:u w:val="single" w:color="282828"/>
          <w:lang w:val="en-US"/>
        </w:rPr>
        <w:t xml:space="preserve">  </w:t>
      </w:r>
      <w:r w:rsidRPr="00627465">
        <w:rPr>
          <w:color w:val="161616"/>
          <w:spacing w:val="-10"/>
          <w:position w:val="10"/>
          <w:sz w:val="28"/>
          <w:szCs w:val="28"/>
          <w:u w:val="single" w:color="282828"/>
          <w:lang w:val="en-US"/>
        </w:rPr>
        <w:t>2</w:t>
      </w:r>
      <w:r w:rsidRPr="00627465">
        <w:rPr>
          <w:color w:val="161616"/>
          <w:position w:val="10"/>
          <w:sz w:val="28"/>
          <w:szCs w:val="28"/>
          <w:u w:val="single" w:color="282828"/>
          <w:lang w:val="en-US"/>
        </w:rPr>
        <w:tab/>
      </w:r>
      <w:r w:rsidRPr="00627465">
        <w:rPr>
          <w:color w:val="262626"/>
          <w:position w:val="9"/>
          <w:sz w:val="28"/>
          <w:szCs w:val="28"/>
          <w:lang w:val="en-US"/>
        </w:rPr>
        <w:t>›,</w:t>
      </w:r>
      <w:r w:rsidRPr="00627465">
        <w:rPr>
          <w:color w:val="262626"/>
          <w:spacing w:val="78"/>
          <w:position w:val="9"/>
          <w:sz w:val="28"/>
          <w:szCs w:val="28"/>
          <w:lang w:val="en-US"/>
        </w:rPr>
        <w:t xml:space="preserve"> </w:t>
      </w:r>
      <w:r w:rsidRPr="00627465">
        <w:rPr>
          <w:color w:val="161616"/>
          <w:spacing w:val="42"/>
          <w:position w:val="9"/>
          <w:sz w:val="28"/>
          <w:szCs w:val="28"/>
          <w:u w:val="single" w:color="232323"/>
          <w:lang w:val="en-US"/>
        </w:rPr>
        <w:t xml:space="preserve"> </w:t>
      </w:r>
      <w:r w:rsidRPr="00627465">
        <w:rPr>
          <w:color w:val="161616"/>
          <w:spacing w:val="-2"/>
          <w:position w:val="9"/>
          <w:sz w:val="28"/>
          <w:szCs w:val="28"/>
          <w:u w:val="single" w:color="232323"/>
          <w:lang w:val="en-US"/>
        </w:rPr>
        <w:t>December</w:t>
      </w:r>
      <w:r w:rsidRPr="00627465">
        <w:rPr>
          <w:color w:val="161616"/>
          <w:position w:val="9"/>
          <w:sz w:val="28"/>
          <w:szCs w:val="28"/>
          <w:u w:val="single" w:color="232323"/>
          <w:lang w:val="en-US"/>
        </w:rPr>
        <w:tab/>
      </w:r>
      <w:r w:rsidRPr="00627465">
        <w:rPr>
          <w:color w:val="161616"/>
          <w:position w:val="9"/>
          <w:sz w:val="28"/>
          <w:szCs w:val="28"/>
          <w:lang w:val="en-US"/>
        </w:rPr>
        <w:tab/>
      </w:r>
      <w:r w:rsidRPr="00627465">
        <w:rPr>
          <w:color w:val="161616"/>
          <w:spacing w:val="40"/>
          <w:position w:val="8"/>
          <w:sz w:val="28"/>
          <w:szCs w:val="28"/>
          <w:u w:val="single" w:color="282828"/>
          <w:lang w:val="en-US"/>
        </w:rPr>
        <w:t xml:space="preserve"> </w:t>
      </w:r>
      <w:r w:rsidRPr="00627465">
        <w:rPr>
          <w:color w:val="161616"/>
          <w:position w:val="8"/>
          <w:sz w:val="28"/>
          <w:szCs w:val="28"/>
          <w:u w:val="single" w:color="282828"/>
          <w:lang w:val="en-US"/>
        </w:rPr>
        <w:t>452</w:t>
      </w:r>
      <w:r w:rsidRPr="00627465">
        <w:rPr>
          <w:color w:val="161616"/>
          <w:position w:val="8"/>
          <w:sz w:val="28"/>
          <w:szCs w:val="28"/>
          <w:u w:val="single" w:color="282828"/>
          <w:lang w:val="en-US"/>
        </w:rPr>
        <w:tab/>
      </w:r>
      <w:r w:rsidRPr="00627465">
        <w:rPr>
          <w:color w:val="282828"/>
          <w:sz w:val="28"/>
          <w:szCs w:val="28"/>
          <w:lang w:val="en-US"/>
        </w:rPr>
        <w:t>-</w:t>
      </w:r>
      <w:r w:rsidRPr="00627465">
        <w:rPr>
          <w:color w:val="282828"/>
          <w:spacing w:val="-5"/>
          <w:sz w:val="28"/>
          <w:szCs w:val="28"/>
          <w:lang w:val="en-US"/>
        </w:rPr>
        <w:t>number</w:t>
      </w:r>
      <w:r w:rsidR="0088688C" w:rsidRPr="00627465">
        <w:rPr>
          <w:color w:val="282828"/>
          <w:spacing w:val="-5"/>
          <w:sz w:val="28"/>
          <w:szCs w:val="28"/>
          <w:lang w:val="en-US"/>
        </w:rPr>
        <w:t xml:space="preserve">               </w:t>
      </w:r>
      <w:r w:rsidR="0088688C" w:rsidRPr="00627465">
        <w:rPr>
          <w:b/>
          <w:color w:val="262626"/>
          <w:sz w:val="28"/>
          <w:szCs w:val="28"/>
          <w:lang w:val="en-US"/>
        </w:rPr>
        <w:t>Tashkent</w:t>
      </w:r>
      <w:r w:rsidR="0088688C" w:rsidRPr="00627465">
        <w:rPr>
          <w:b/>
          <w:color w:val="262626"/>
          <w:spacing w:val="-2"/>
          <w:sz w:val="28"/>
          <w:szCs w:val="28"/>
          <w:lang w:val="en-US"/>
        </w:rPr>
        <w:t xml:space="preserve"> city</w:t>
      </w:r>
    </w:p>
    <w:p w14:paraId="5B136BEA" w14:textId="77777777" w:rsidR="003E4B46" w:rsidRPr="00627465" w:rsidRDefault="003E4B46" w:rsidP="00395865">
      <w:pPr>
        <w:pStyle w:val="a3"/>
        <w:jc w:val="center"/>
        <w:rPr>
          <w:rStyle w:val="a4"/>
          <w:sz w:val="28"/>
          <w:szCs w:val="28"/>
          <w:lang w:val="en-US"/>
        </w:rPr>
      </w:pPr>
    </w:p>
    <w:p w14:paraId="6ABBFA0D" w14:textId="6CE9A95E" w:rsidR="001B4459" w:rsidRPr="00627465" w:rsidRDefault="001B4459" w:rsidP="00395865">
      <w:pPr>
        <w:pStyle w:val="a3"/>
        <w:jc w:val="center"/>
        <w:rPr>
          <w:sz w:val="28"/>
          <w:szCs w:val="28"/>
          <w:lang w:val="en-US"/>
        </w:rPr>
      </w:pPr>
      <w:r w:rsidRPr="00627465">
        <w:rPr>
          <w:rStyle w:val="a4"/>
          <w:sz w:val="28"/>
          <w:szCs w:val="28"/>
          <w:lang w:val="en-US"/>
        </w:rPr>
        <w:t>On Improving the System of Assessing and Monitoring Students</w:t>
      </w:r>
      <w:r w:rsidR="00384B62" w:rsidRPr="00627465">
        <w:rPr>
          <w:rStyle w:val="a4"/>
          <w:sz w:val="28"/>
          <w:szCs w:val="28"/>
          <w:lang w:val="en-US"/>
        </w:rPr>
        <w:t>’</w:t>
      </w:r>
      <w:r w:rsidRPr="00627465">
        <w:rPr>
          <w:rStyle w:val="a4"/>
          <w:sz w:val="28"/>
          <w:szCs w:val="28"/>
          <w:lang w:val="en-US"/>
        </w:rPr>
        <w:t xml:space="preserve"> Knowledge in Higher Education Institutions</w:t>
      </w:r>
    </w:p>
    <w:p w14:paraId="4874B245" w14:textId="4D7D9281" w:rsidR="001B4459" w:rsidRPr="00627465" w:rsidRDefault="001B4459" w:rsidP="00395865">
      <w:pPr>
        <w:pStyle w:val="a3"/>
        <w:ind w:firstLine="708"/>
        <w:jc w:val="both"/>
        <w:rPr>
          <w:sz w:val="28"/>
          <w:szCs w:val="28"/>
          <w:lang w:val="en-US"/>
        </w:rPr>
      </w:pPr>
      <w:r w:rsidRPr="00627465">
        <w:rPr>
          <w:sz w:val="28"/>
          <w:szCs w:val="28"/>
          <w:lang w:val="en-US"/>
        </w:rPr>
        <w:t>In order to further enhance the quality of education in the Republic’s higher education institutions, prevent corruption, and improve the system of assessing and monitoring students</w:t>
      </w:r>
      <w:r w:rsidR="00F14633" w:rsidRPr="00627465">
        <w:rPr>
          <w:sz w:val="28"/>
          <w:szCs w:val="28"/>
          <w:lang w:val="en-US"/>
        </w:rPr>
        <w:t>’</w:t>
      </w:r>
      <w:r w:rsidRPr="00627465">
        <w:rPr>
          <w:sz w:val="28"/>
          <w:szCs w:val="28"/>
          <w:lang w:val="en-US"/>
        </w:rPr>
        <w:t xml:space="preserve"> knowledge—taking into account the procedures established in the regulations on the system of student knowledge assessment and monitoring (registered by the Ministry of Justice on September 26, 2018, under number 3069)—it is essential to refine the assessment system. This includes ensuring openness and transparency in the process.</w:t>
      </w:r>
    </w:p>
    <w:p w14:paraId="6B4A15BE" w14:textId="77777777" w:rsidR="003E4B46" w:rsidRPr="003E4B46" w:rsidRDefault="003E4B46" w:rsidP="00395865">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r w:rsidRPr="003E4B46">
        <w:rPr>
          <w:rFonts w:ascii="Times New Roman" w:eastAsia="Times New Roman" w:hAnsi="Times New Roman" w:cs="Times New Roman"/>
          <w:b/>
          <w:bCs/>
          <w:kern w:val="0"/>
          <w:sz w:val="28"/>
          <w:szCs w:val="28"/>
          <w:lang w:eastAsia="ru-RU"/>
          <w14:ligatures w14:val="none"/>
        </w:rPr>
        <w:t>I ORDER:</w:t>
      </w:r>
    </w:p>
    <w:p w14:paraId="1431082C" w14:textId="77777777" w:rsidR="003E4B46" w:rsidRPr="003E4B46" w:rsidRDefault="003E4B46" w:rsidP="00937102">
      <w:pPr>
        <w:numPr>
          <w:ilvl w:val="0"/>
          <w:numId w:val="1"/>
        </w:numPr>
        <w:tabs>
          <w:tab w:val="clear" w:pos="720"/>
        </w:tabs>
        <w:spacing w:before="240" w:after="100" w:afterAutospacing="1" w:line="240" w:lineRule="auto"/>
        <w:ind w:left="0" w:firstLine="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Approve the organizational measures for conducting and implementing the final assessment in higher education institutions, as specified in the annex.</w:t>
      </w:r>
      <w:r w:rsidRPr="003E4B46">
        <w:rPr>
          <w:rFonts w:ascii="Times New Roman" w:eastAsia="Times New Roman" w:hAnsi="Times New Roman" w:cs="Times New Roman"/>
          <w:kern w:val="0"/>
          <w:sz w:val="28"/>
          <w:szCs w:val="28"/>
          <w:lang w:val="en-US" w:eastAsia="ru-RU"/>
          <w14:ligatures w14:val="none"/>
        </w:rPr>
        <w:br/>
        <w:t>These measures shall be implemented as a pilot project starting from the 2024/2025 academic year for final assessments of students admitted to full-time undergraduate programs in higher education institutions of the Republic.</w:t>
      </w:r>
    </w:p>
    <w:p w14:paraId="3813340F" w14:textId="77777777" w:rsidR="003E4B46" w:rsidRPr="003E4B46" w:rsidRDefault="003E4B46" w:rsidP="00937102">
      <w:pPr>
        <w:numPr>
          <w:ilvl w:val="0"/>
          <w:numId w:val="1"/>
        </w:numPr>
        <w:tabs>
          <w:tab w:val="clear" w:pos="720"/>
        </w:tabs>
        <w:spacing w:after="0" w:line="240" w:lineRule="auto"/>
        <w:ind w:left="0" w:firstLine="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The rectors (directors) of higher education institutions shall:</w:t>
      </w:r>
    </w:p>
    <w:p w14:paraId="53C10681" w14:textId="63458070" w:rsidR="003E4B46" w:rsidRPr="003E4B46"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e</w:t>
      </w:r>
      <w:r w:rsidR="003E4B46" w:rsidRPr="003E4B46">
        <w:rPr>
          <w:rFonts w:ascii="Times New Roman" w:eastAsia="Times New Roman" w:hAnsi="Times New Roman" w:cs="Times New Roman"/>
          <w:kern w:val="0"/>
          <w:sz w:val="28"/>
          <w:szCs w:val="28"/>
          <w:lang w:val="en-US" w:eastAsia="ru-RU"/>
          <w14:ligatures w14:val="none"/>
        </w:rPr>
        <w:t>nsure that the final assessment for students admitted in the current academic year is organized in accordance with the measures outlined in the annex to this order, starting from the fall semester of the 2024/2025 academic year</w:t>
      </w:r>
      <w:r w:rsidRPr="00627465">
        <w:rPr>
          <w:rFonts w:ascii="Times New Roman" w:eastAsia="Times New Roman" w:hAnsi="Times New Roman" w:cs="Times New Roman"/>
          <w:kern w:val="0"/>
          <w:sz w:val="28"/>
          <w:szCs w:val="28"/>
          <w:lang w:val="en-US" w:eastAsia="ru-RU"/>
          <w14:ligatures w14:val="none"/>
        </w:rPr>
        <w:t>;</w:t>
      </w:r>
    </w:p>
    <w:p w14:paraId="2F2361A6" w14:textId="0D7E8B7C" w:rsidR="003E4B46" w:rsidRPr="003E4B46"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b</w:t>
      </w:r>
      <w:r w:rsidR="003E4B46" w:rsidRPr="003E4B46">
        <w:rPr>
          <w:rFonts w:ascii="Times New Roman" w:eastAsia="Times New Roman" w:hAnsi="Times New Roman" w:cs="Times New Roman"/>
          <w:kern w:val="0"/>
          <w:sz w:val="28"/>
          <w:szCs w:val="28"/>
          <w:lang w:val="en-US" w:eastAsia="ru-RU"/>
          <w14:ligatures w14:val="none"/>
        </w:rPr>
        <w:t>y January 1, 2025, designate large-capacity auditoriums for final assessments and equip them with the necessary technical tools, including video surveillance cameras with audio recording capability</w:t>
      </w:r>
      <w:r w:rsidRPr="00627465">
        <w:rPr>
          <w:rFonts w:ascii="Times New Roman" w:eastAsia="Times New Roman" w:hAnsi="Times New Roman" w:cs="Times New Roman"/>
          <w:kern w:val="0"/>
          <w:sz w:val="28"/>
          <w:szCs w:val="28"/>
          <w:lang w:val="en-US" w:eastAsia="ru-RU"/>
          <w14:ligatures w14:val="none"/>
        </w:rPr>
        <w:t>;</w:t>
      </w:r>
    </w:p>
    <w:p w14:paraId="7B65EE86" w14:textId="54EBA88E" w:rsidR="003E4B46" w:rsidRPr="003E4B46"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f</w:t>
      </w:r>
      <w:r w:rsidR="003E4B46" w:rsidRPr="003E4B46">
        <w:rPr>
          <w:rFonts w:ascii="Times New Roman" w:eastAsia="Times New Roman" w:hAnsi="Times New Roman" w:cs="Times New Roman"/>
          <w:kern w:val="0"/>
          <w:sz w:val="28"/>
          <w:szCs w:val="28"/>
          <w:lang w:val="en-US" w:eastAsia="ru-RU"/>
          <w14:ligatures w14:val="none"/>
        </w:rPr>
        <w:t>orm an operational working group for organizing and conducting the final assessment and appoint experienced and responsible faculty members as evaluators.</w:t>
      </w:r>
    </w:p>
    <w:p w14:paraId="107C86FD" w14:textId="0B661F02" w:rsidR="003E4B46" w:rsidRPr="003E4B46" w:rsidRDefault="003E4B46" w:rsidP="00937102">
      <w:pPr>
        <w:spacing w:after="0" w:line="240" w:lineRule="auto"/>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Ensure that final assessment tasks (questions) are prepared based on the course syllabus at least one month before the start of the examination process and take measures to increase the responsibility of department heads in developing these tasks</w:t>
      </w:r>
      <w:r w:rsidR="00937102" w:rsidRPr="00627465">
        <w:rPr>
          <w:rFonts w:ascii="Times New Roman" w:eastAsia="Times New Roman" w:hAnsi="Times New Roman" w:cs="Times New Roman"/>
          <w:kern w:val="0"/>
          <w:sz w:val="28"/>
          <w:szCs w:val="28"/>
          <w:lang w:val="en-US" w:eastAsia="ru-RU"/>
          <w14:ligatures w14:val="none"/>
        </w:rPr>
        <w:t>;</w:t>
      </w:r>
    </w:p>
    <w:p w14:paraId="6B5D5790" w14:textId="78E9D42A" w:rsidR="004D490E" w:rsidRPr="004D490E"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b/>
          <w:bCs/>
          <w:kern w:val="0"/>
          <w:sz w:val="28"/>
          <w:szCs w:val="28"/>
          <w:lang w:val="en-US" w:eastAsia="ru-RU"/>
          <w14:ligatures w14:val="none"/>
        </w:rPr>
        <w:lastRenderedPageBreak/>
        <w:t>b</w:t>
      </w:r>
      <w:r w:rsidR="004D490E" w:rsidRPr="004D490E">
        <w:rPr>
          <w:rFonts w:ascii="Times New Roman" w:eastAsia="Times New Roman" w:hAnsi="Times New Roman" w:cs="Times New Roman"/>
          <w:b/>
          <w:bCs/>
          <w:kern w:val="0"/>
          <w:sz w:val="28"/>
          <w:szCs w:val="28"/>
          <w:lang w:val="en-US" w:eastAsia="ru-RU"/>
          <w14:ligatures w14:val="none"/>
        </w:rPr>
        <w:t>y January 5, 2025</w:t>
      </w:r>
      <w:r w:rsidR="004D490E" w:rsidRPr="004D490E">
        <w:rPr>
          <w:rFonts w:ascii="Times New Roman" w:eastAsia="Times New Roman" w:hAnsi="Times New Roman" w:cs="Times New Roman"/>
          <w:kern w:val="0"/>
          <w:sz w:val="28"/>
          <w:szCs w:val="28"/>
          <w:lang w:val="en-US" w:eastAsia="ru-RU"/>
          <w14:ligatures w14:val="none"/>
        </w:rPr>
        <w:t>, create an opportunity for the general public to directly observe the final assessment types conducted in higher education institutions through a link on the official website of these institutions</w:t>
      </w:r>
      <w:r w:rsidRPr="00627465">
        <w:rPr>
          <w:rFonts w:ascii="Times New Roman" w:eastAsia="Times New Roman" w:hAnsi="Times New Roman" w:cs="Times New Roman"/>
          <w:kern w:val="0"/>
          <w:sz w:val="28"/>
          <w:szCs w:val="28"/>
          <w:lang w:val="en-US" w:eastAsia="ru-RU"/>
          <w14:ligatures w14:val="none"/>
        </w:rPr>
        <w:t>;</w:t>
      </w:r>
    </w:p>
    <w:p w14:paraId="76F53163" w14:textId="0CF0A183" w:rsidR="004D490E" w:rsidRPr="004D490E"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e</w:t>
      </w:r>
      <w:r w:rsidR="004D490E" w:rsidRPr="004D490E">
        <w:rPr>
          <w:rFonts w:ascii="Times New Roman" w:eastAsia="Times New Roman" w:hAnsi="Times New Roman" w:cs="Times New Roman"/>
          <w:kern w:val="0"/>
          <w:sz w:val="28"/>
          <w:szCs w:val="28"/>
          <w:lang w:val="en-US" w:eastAsia="ru-RU"/>
          <w14:ligatures w14:val="none"/>
        </w:rPr>
        <w:t>nsure that the essence of this order is communicated to professors and students.</w:t>
      </w:r>
    </w:p>
    <w:p w14:paraId="37748965" w14:textId="77777777" w:rsidR="004D490E" w:rsidRPr="004D490E" w:rsidRDefault="004D490E" w:rsidP="00937102">
      <w:pPr>
        <w:spacing w:after="0" w:line="240" w:lineRule="auto"/>
        <w:jc w:val="both"/>
        <w:rPr>
          <w:rFonts w:ascii="Times New Roman" w:eastAsia="Times New Roman" w:hAnsi="Times New Roman" w:cs="Times New Roman"/>
          <w:kern w:val="0"/>
          <w:sz w:val="28"/>
          <w:szCs w:val="28"/>
          <w:lang w:val="en-US" w:eastAsia="ru-RU"/>
          <w14:ligatures w14:val="none"/>
        </w:rPr>
      </w:pPr>
      <w:r w:rsidRPr="004D490E">
        <w:rPr>
          <w:rFonts w:ascii="Times New Roman" w:eastAsia="Times New Roman" w:hAnsi="Times New Roman" w:cs="Times New Roman"/>
          <w:b/>
          <w:bCs/>
          <w:kern w:val="0"/>
          <w:sz w:val="28"/>
          <w:szCs w:val="28"/>
          <w:lang w:val="en-US" w:eastAsia="ru-RU"/>
          <w14:ligatures w14:val="none"/>
        </w:rPr>
        <w:t>3.</w:t>
      </w:r>
      <w:r w:rsidRPr="004D490E">
        <w:rPr>
          <w:rFonts w:ascii="Times New Roman" w:eastAsia="Times New Roman" w:hAnsi="Times New Roman" w:cs="Times New Roman"/>
          <w:kern w:val="0"/>
          <w:sz w:val="28"/>
          <w:szCs w:val="28"/>
          <w:lang w:val="en-US" w:eastAsia="ru-RU"/>
          <w14:ligatures w14:val="none"/>
        </w:rPr>
        <w:t xml:space="preserve"> The Department of Organization of Educational Institutions' Activities, Licensing, and Quality Assurance (A. </w:t>
      </w:r>
      <w:proofErr w:type="spellStart"/>
      <w:r w:rsidRPr="004D490E">
        <w:rPr>
          <w:rFonts w:ascii="Times New Roman" w:eastAsia="Times New Roman" w:hAnsi="Times New Roman" w:cs="Times New Roman"/>
          <w:kern w:val="0"/>
          <w:sz w:val="28"/>
          <w:szCs w:val="28"/>
          <w:lang w:val="en-US" w:eastAsia="ru-RU"/>
          <w14:ligatures w14:val="none"/>
        </w:rPr>
        <w:t>Kholiqov</w:t>
      </w:r>
      <w:proofErr w:type="spellEnd"/>
      <w:r w:rsidRPr="004D490E">
        <w:rPr>
          <w:rFonts w:ascii="Times New Roman" w:eastAsia="Times New Roman" w:hAnsi="Times New Roman" w:cs="Times New Roman"/>
          <w:kern w:val="0"/>
          <w:sz w:val="28"/>
          <w:szCs w:val="28"/>
          <w:lang w:val="en-US" w:eastAsia="ru-RU"/>
          <w14:ligatures w14:val="none"/>
        </w:rPr>
        <w:t>) shall:</w:t>
      </w:r>
    </w:p>
    <w:p w14:paraId="0CC7A6DC" w14:textId="5630FA7B" w:rsidR="004D490E" w:rsidRPr="004D490E"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m</w:t>
      </w:r>
      <w:r w:rsidR="004D490E" w:rsidRPr="004D490E">
        <w:rPr>
          <w:rFonts w:ascii="Times New Roman" w:eastAsia="Times New Roman" w:hAnsi="Times New Roman" w:cs="Times New Roman"/>
          <w:kern w:val="0"/>
          <w:sz w:val="28"/>
          <w:szCs w:val="28"/>
          <w:lang w:val="en-US" w:eastAsia="ru-RU"/>
          <w14:ligatures w14:val="none"/>
        </w:rPr>
        <w:t>onitor and oversee the organization and implementation of final assessments in higher education institutions</w:t>
      </w:r>
      <w:r w:rsidRPr="00627465">
        <w:rPr>
          <w:rFonts w:ascii="Times New Roman" w:eastAsia="Times New Roman" w:hAnsi="Times New Roman" w:cs="Times New Roman"/>
          <w:kern w:val="0"/>
          <w:sz w:val="28"/>
          <w:szCs w:val="28"/>
          <w:lang w:val="en-US" w:eastAsia="ru-RU"/>
          <w14:ligatures w14:val="none"/>
        </w:rPr>
        <w:t>;</w:t>
      </w:r>
    </w:p>
    <w:p w14:paraId="6258FE1E" w14:textId="18D53E1F" w:rsidR="004D490E" w:rsidRPr="004D490E"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i</w:t>
      </w:r>
      <w:r w:rsidR="004D490E" w:rsidRPr="004D490E">
        <w:rPr>
          <w:rFonts w:ascii="Times New Roman" w:eastAsia="Times New Roman" w:hAnsi="Times New Roman" w:cs="Times New Roman"/>
          <w:kern w:val="0"/>
          <w:sz w:val="28"/>
          <w:szCs w:val="28"/>
          <w:lang w:val="en-US" w:eastAsia="ru-RU"/>
          <w14:ligatures w14:val="none"/>
        </w:rPr>
        <w:t xml:space="preserve">n cooperation with the Department of Implementation of Information and Communication Technologies and Digitalization (X. Sultanov), ensure that starting from </w:t>
      </w:r>
      <w:r w:rsidR="004D490E" w:rsidRPr="004D490E">
        <w:rPr>
          <w:rFonts w:ascii="Times New Roman" w:eastAsia="Times New Roman" w:hAnsi="Times New Roman" w:cs="Times New Roman"/>
          <w:b/>
          <w:bCs/>
          <w:kern w:val="0"/>
          <w:sz w:val="28"/>
          <w:szCs w:val="28"/>
          <w:lang w:val="en-US" w:eastAsia="ru-RU"/>
          <w14:ligatures w14:val="none"/>
        </w:rPr>
        <w:t>2025</w:t>
      </w:r>
      <w:r w:rsidR="004D490E" w:rsidRPr="004D490E">
        <w:rPr>
          <w:rFonts w:ascii="Times New Roman" w:eastAsia="Times New Roman" w:hAnsi="Times New Roman" w:cs="Times New Roman"/>
          <w:kern w:val="0"/>
          <w:sz w:val="28"/>
          <w:szCs w:val="28"/>
          <w:lang w:val="en-US" w:eastAsia="ru-RU"/>
          <w14:ligatures w14:val="none"/>
        </w:rPr>
        <w:t>, at least once a year, an online survey is conducted in higher education institutions to evaluate the quality of education and identify shortcomings</w:t>
      </w:r>
      <w:r w:rsidRPr="00627465">
        <w:rPr>
          <w:rFonts w:ascii="Times New Roman" w:eastAsia="Times New Roman" w:hAnsi="Times New Roman" w:cs="Times New Roman"/>
          <w:kern w:val="0"/>
          <w:sz w:val="28"/>
          <w:szCs w:val="28"/>
          <w:lang w:val="en-US" w:eastAsia="ru-RU"/>
          <w14:ligatures w14:val="none"/>
        </w:rPr>
        <w:t>;</w:t>
      </w:r>
    </w:p>
    <w:p w14:paraId="0B19A795" w14:textId="341E65CF" w:rsidR="004D490E" w:rsidRPr="004D490E" w:rsidRDefault="00937102" w:rsidP="00937102">
      <w:pPr>
        <w:spacing w:after="0" w:line="240" w:lineRule="auto"/>
        <w:ind w:firstLine="708"/>
        <w:jc w:val="both"/>
        <w:rPr>
          <w:rFonts w:ascii="Times New Roman" w:eastAsia="Times New Roman" w:hAnsi="Times New Roman" w:cs="Times New Roman"/>
          <w:kern w:val="0"/>
          <w:sz w:val="28"/>
          <w:szCs w:val="28"/>
          <w:lang w:val="en-US" w:eastAsia="ru-RU"/>
          <w14:ligatures w14:val="none"/>
        </w:rPr>
      </w:pPr>
      <w:r w:rsidRPr="00627465">
        <w:rPr>
          <w:rFonts w:ascii="Times New Roman" w:eastAsia="Times New Roman" w:hAnsi="Times New Roman" w:cs="Times New Roman"/>
          <w:kern w:val="0"/>
          <w:sz w:val="28"/>
          <w:szCs w:val="28"/>
          <w:lang w:val="en-US" w:eastAsia="ru-RU"/>
          <w14:ligatures w14:val="none"/>
        </w:rPr>
        <w:t>s</w:t>
      </w:r>
      <w:r w:rsidR="004D490E" w:rsidRPr="004D490E">
        <w:rPr>
          <w:rFonts w:ascii="Times New Roman" w:eastAsia="Times New Roman" w:hAnsi="Times New Roman" w:cs="Times New Roman"/>
          <w:kern w:val="0"/>
          <w:sz w:val="28"/>
          <w:szCs w:val="28"/>
          <w:lang w:val="en-US" w:eastAsia="ru-RU"/>
          <w14:ligatures w14:val="none"/>
        </w:rPr>
        <w:t>ubmit an analytical report and recommendations to the Ministry’s leadership based on the results of the conducted monitoring and surveys.</w:t>
      </w:r>
    </w:p>
    <w:p w14:paraId="723EBB12" w14:textId="77777777" w:rsidR="004D490E" w:rsidRPr="004D490E" w:rsidRDefault="004D490E" w:rsidP="004D490E">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D490E">
        <w:rPr>
          <w:rFonts w:ascii="Times New Roman" w:eastAsia="Times New Roman" w:hAnsi="Times New Roman" w:cs="Times New Roman"/>
          <w:b/>
          <w:bCs/>
          <w:kern w:val="0"/>
          <w:sz w:val="28"/>
          <w:szCs w:val="28"/>
          <w:lang w:val="en-US" w:eastAsia="ru-RU"/>
          <w14:ligatures w14:val="none"/>
        </w:rPr>
        <w:t>4.</w:t>
      </w:r>
      <w:r w:rsidRPr="004D490E">
        <w:rPr>
          <w:rFonts w:ascii="Times New Roman" w:eastAsia="Times New Roman" w:hAnsi="Times New Roman" w:cs="Times New Roman"/>
          <w:kern w:val="0"/>
          <w:sz w:val="28"/>
          <w:szCs w:val="28"/>
          <w:lang w:val="en-US" w:eastAsia="ru-RU"/>
          <w14:ligatures w14:val="none"/>
        </w:rPr>
        <w:t xml:space="preserve"> The responsibility for monitoring the implementation of this order is assigned to the First Deputy Minister, </w:t>
      </w:r>
      <w:r w:rsidRPr="004D490E">
        <w:rPr>
          <w:rFonts w:ascii="Times New Roman" w:eastAsia="Times New Roman" w:hAnsi="Times New Roman" w:cs="Times New Roman"/>
          <w:b/>
          <w:bCs/>
          <w:kern w:val="0"/>
          <w:sz w:val="28"/>
          <w:szCs w:val="28"/>
          <w:lang w:val="en-US" w:eastAsia="ru-RU"/>
          <w14:ligatures w14:val="none"/>
        </w:rPr>
        <w:t xml:space="preserve">Sh. </w:t>
      </w:r>
      <w:proofErr w:type="spellStart"/>
      <w:r w:rsidRPr="004D490E">
        <w:rPr>
          <w:rFonts w:ascii="Times New Roman" w:eastAsia="Times New Roman" w:hAnsi="Times New Roman" w:cs="Times New Roman"/>
          <w:b/>
          <w:bCs/>
          <w:kern w:val="0"/>
          <w:sz w:val="28"/>
          <w:szCs w:val="28"/>
          <w:lang w:eastAsia="ru-RU"/>
          <w14:ligatures w14:val="none"/>
        </w:rPr>
        <w:t>Daliyev</w:t>
      </w:r>
      <w:proofErr w:type="spellEnd"/>
      <w:r w:rsidRPr="004D490E">
        <w:rPr>
          <w:rFonts w:ascii="Times New Roman" w:eastAsia="Times New Roman" w:hAnsi="Times New Roman" w:cs="Times New Roman"/>
          <w:kern w:val="0"/>
          <w:sz w:val="28"/>
          <w:szCs w:val="28"/>
          <w:lang w:eastAsia="ru-RU"/>
          <w14:ligatures w14:val="none"/>
        </w:rPr>
        <w:t>.</w:t>
      </w:r>
    </w:p>
    <w:p w14:paraId="6B9B875D" w14:textId="53642902" w:rsidR="004D490E" w:rsidRPr="004D490E" w:rsidRDefault="004D490E" w:rsidP="004D490E">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roofErr w:type="spellStart"/>
      <w:r w:rsidRPr="004D490E">
        <w:rPr>
          <w:rFonts w:ascii="Times New Roman" w:eastAsia="Times New Roman" w:hAnsi="Times New Roman" w:cs="Times New Roman"/>
          <w:b/>
          <w:bCs/>
          <w:kern w:val="0"/>
          <w:sz w:val="28"/>
          <w:szCs w:val="28"/>
          <w:lang w:eastAsia="ru-RU"/>
          <w14:ligatures w14:val="none"/>
        </w:rPr>
        <w:t>Minister</w:t>
      </w:r>
      <w:proofErr w:type="spellEnd"/>
      <w:r w:rsidRPr="004D490E">
        <w:rPr>
          <w:rFonts w:ascii="Times New Roman" w:eastAsia="Times New Roman" w:hAnsi="Times New Roman" w:cs="Times New Roman"/>
          <w:kern w:val="0"/>
          <w:sz w:val="28"/>
          <w:szCs w:val="28"/>
          <w:lang w:eastAsia="ru-RU"/>
          <w14:ligatures w14:val="none"/>
        </w:rPr>
        <w:br/>
      </w:r>
      <w:r w:rsidRPr="00627465">
        <w:rPr>
          <w:rFonts w:ascii="Times New Roman" w:eastAsia="Times New Roman" w:hAnsi="Times New Roman" w:cs="Times New Roman"/>
          <w:b/>
          <w:bCs/>
          <w:kern w:val="0"/>
          <w:sz w:val="28"/>
          <w:szCs w:val="28"/>
          <w:lang w:val="en-US" w:eastAsia="ru-RU"/>
          <w14:ligatures w14:val="none"/>
        </w:rPr>
        <w:t xml:space="preserve">                                                                                                              </w:t>
      </w:r>
      <w:r w:rsidRPr="004D490E">
        <w:rPr>
          <w:rFonts w:ascii="Times New Roman" w:eastAsia="Times New Roman" w:hAnsi="Times New Roman" w:cs="Times New Roman"/>
          <w:b/>
          <w:bCs/>
          <w:kern w:val="0"/>
          <w:sz w:val="28"/>
          <w:szCs w:val="28"/>
          <w:lang w:eastAsia="ru-RU"/>
          <w14:ligatures w14:val="none"/>
        </w:rPr>
        <w:t xml:space="preserve">K. </w:t>
      </w:r>
      <w:proofErr w:type="spellStart"/>
      <w:r w:rsidRPr="004D490E">
        <w:rPr>
          <w:rFonts w:ascii="Times New Roman" w:eastAsia="Times New Roman" w:hAnsi="Times New Roman" w:cs="Times New Roman"/>
          <w:b/>
          <w:bCs/>
          <w:kern w:val="0"/>
          <w:sz w:val="28"/>
          <w:szCs w:val="28"/>
          <w:lang w:eastAsia="ru-RU"/>
          <w14:ligatures w14:val="none"/>
        </w:rPr>
        <w:t>Sharipov</w:t>
      </w:r>
      <w:proofErr w:type="spellEnd"/>
    </w:p>
    <w:p w14:paraId="0F674569" w14:textId="77777777" w:rsidR="0088688C" w:rsidRPr="00627465" w:rsidRDefault="0088688C" w:rsidP="00395865">
      <w:pPr>
        <w:pStyle w:val="a3"/>
        <w:ind w:firstLine="708"/>
        <w:jc w:val="both"/>
        <w:rPr>
          <w:sz w:val="28"/>
          <w:szCs w:val="28"/>
          <w:lang w:val="en-US"/>
        </w:rPr>
      </w:pPr>
    </w:p>
    <w:p w14:paraId="2635BEF3" w14:textId="77777777" w:rsidR="00D422E8" w:rsidRPr="00627465" w:rsidRDefault="00D422E8" w:rsidP="00395865">
      <w:pPr>
        <w:spacing w:line="240" w:lineRule="auto"/>
        <w:rPr>
          <w:rFonts w:ascii="Times New Roman" w:hAnsi="Times New Roman" w:cs="Times New Roman"/>
          <w:sz w:val="28"/>
          <w:szCs w:val="28"/>
          <w:lang w:val="en-US"/>
        </w:rPr>
      </w:pPr>
    </w:p>
    <w:p w14:paraId="064B35B8" w14:textId="77777777" w:rsidR="003E4B46" w:rsidRPr="00627465" w:rsidRDefault="003E4B46" w:rsidP="00395865">
      <w:pPr>
        <w:spacing w:line="240" w:lineRule="auto"/>
        <w:rPr>
          <w:rFonts w:ascii="Times New Roman" w:hAnsi="Times New Roman" w:cs="Times New Roman"/>
          <w:sz w:val="28"/>
          <w:szCs w:val="28"/>
          <w:lang w:val="en-US"/>
        </w:rPr>
      </w:pPr>
    </w:p>
    <w:p w14:paraId="733E1E20" w14:textId="77777777" w:rsidR="003E4B46" w:rsidRPr="00627465" w:rsidRDefault="003E4B46" w:rsidP="00395865">
      <w:pPr>
        <w:spacing w:line="240" w:lineRule="auto"/>
        <w:rPr>
          <w:rFonts w:ascii="Times New Roman" w:hAnsi="Times New Roman" w:cs="Times New Roman"/>
          <w:sz w:val="28"/>
          <w:szCs w:val="28"/>
          <w:lang w:val="en-US"/>
        </w:rPr>
      </w:pPr>
    </w:p>
    <w:p w14:paraId="4CA89B3F" w14:textId="77777777" w:rsidR="003E4B46" w:rsidRPr="00627465" w:rsidRDefault="003E4B46" w:rsidP="00395865">
      <w:pPr>
        <w:spacing w:line="240" w:lineRule="auto"/>
        <w:rPr>
          <w:rFonts w:ascii="Times New Roman" w:hAnsi="Times New Roman" w:cs="Times New Roman"/>
          <w:sz w:val="28"/>
          <w:szCs w:val="28"/>
          <w:lang w:val="en-US"/>
        </w:rPr>
      </w:pPr>
    </w:p>
    <w:p w14:paraId="0FE073D3" w14:textId="77777777" w:rsidR="003E4B46" w:rsidRPr="00627465" w:rsidRDefault="003E4B46" w:rsidP="00395865">
      <w:pPr>
        <w:spacing w:line="240" w:lineRule="auto"/>
        <w:rPr>
          <w:rFonts w:ascii="Times New Roman" w:hAnsi="Times New Roman" w:cs="Times New Roman"/>
          <w:sz w:val="28"/>
          <w:szCs w:val="28"/>
          <w:lang w:val="en-US"/>
        </w:rPr>
      </w:pPr>
    </w:p>
    <w:p w14:paraId="090586D1" w14:textId="77777777" w:rsidR="003E4B46" w:rsidRPr="00627465" w:rsidRDefault="003E4B46" w:rsidP="00395865">
      <w:pPr>
        <w:spacing w:line="240" w:lineRule="auto"/>
        <w:rPr>
          <w:rFonts w:ascii="Times New Roman" w:hAnsi="Times New Roman" w:cs="Times New Roman"/>
          <w:sz w:val="28"/>
          <w:szCs w:val="28"/>
          <w:lang w:val="en-US"/>
        </w:rPr>
      </w:pPr>
    </w:p>
    <w:p w14:paraId="30173464" w14:textId="77777777" w:rsidR="00937102" w:rsidRPr="00627465" w:rsidRDefault="00937102" w:rsidP="00395865">
      <w:pPr>
        <w:spacing w:line="240" w:lineRule="auto"/>
        <w:rPr>
          <w:rFonts w:ascii="Times New Roman" w:hAnsi="Times New Roman" w:cs="Times New Roman"/>
          <w:sz w:val="28"/>
          <w:szCs w:val="28"/>
          <w:lang w:val="en-US"/>
        </w:rPr>
      </w:pPr>
    </w:p>
    <w:p w14:paraId="423A1BB4" w14:textId="77777777" w:rsidR="00937102" w:rsidRPr="00627465" w:rsidRDefault="00937102" w:rsidP="00395865">
      <w:pPr>
        <w:spacing w:line="240" w:lineRule="auto"/>
        <w:rPr>
          <w:rFonts w:ascii="Times New Roman" w:hAnsi="Times New Roman" w:cs="Times New Roman"/>
          <w:sz w:val="28"/>
          <w:szCs w:val="28"/>
          <w:lang w:val="en-US"/>
        </w:rPr>
      </w:pPr>
    </w:p>
    <w:p w14:paraId="6BCF6A37" w14:textId="77777777" w:rsidR="00937102" w:rsidRPr="00627465" w:rsidRDefault="00937102" w:rsidP="00395865">
      <w:pPr>
        <w:spacing w:line="240" w:lineRule="auto"/>
        <w:rPr>
          <w:rFonts w:ascii="Times New Roman" w:hAnsi="Times New Roman" w:cs="Times New Roman"/>
          <w:sz w:val="28"/>
          <w:szCs w:val="28"/>
          <w:lang w:val="en-US"/>
        </w:rPr>
      </w:pPr>
    </w:p>
    <w:p w14:paraId="758343BF" w14:textId="77777777" w:rsidR="00937102" w:rsidRPr="00627465" w:rsidRDefault="00937102" w:rsidP="00395865">
      <w:pPr>
        <w:spacing w:line="240" w:lineRule="auto"/>
        <w:rPr>
          <w:rFonts w:ascii="Times New Roman" w:hAnsi="Times New Roman" w:cs="Times New Roman"/>
          <w:sz w:val="28"/>
          <w:szCs w:val="28"/>
          <w:lang w:val="en-US"/>
        </w:rPr>
      </w:pPr>
    </w:p>
    <w:p w14:paraId="50A4EDB4" w14:textId="77777777" w:rsidR="00937102" w:rsidRPr="00627465" w:rsidRDefault="00937102" w:rsidP="00395865">
      <w:pPr>
        <w:spacing w:line="240" w:lineRule="auto"/>
        <w:rPr>
          <w:rFonts w:ascii="Times New Roman" w:hAnsi="Times New Roman" w:cs="Times New Roman"/>
          <w:sz w:val="28"/>
          <w:szCs w:val="28"/>
          <w:lang w:val="en-US"/>
        </w:rPr>
      </w:pPr>
    </w:p>
    <w:p w14:paraId="270DBD3A" w14:textId="77777777" w:rsidR="003E4B46" w:rsidRPr="00627465" w:rsidRDefault="003E4B46" w:rsidP="00395865">
      <w:pPr>
        <w:spacing w:line="240" w:lineRule="auto"/>
        <w:rPr>
          <w:rFonts w:ascii="Times New Roman" w:hAnsi="Times New Roman" w:cs="Times New Roman"/>
          <w:sz w:val="28"/>
          <w:szCs w:val="28"/>
          <w:lang w:val="en-US"/>
        </w:rPr>
      </w:pPr>
    </w:p>
    <w:p w14:paraId="759D85A4" w14:textId="77777777" w:rsidR="003E4B46" w:rsidRPr="00627465" w:rsidRDefault="003E4B46" w:rsidP="00395865">
      <w:pPr>
        <w:spacing w:line="240" w:lineRule="auto"/>
        <w:rPr>
          <w:rFonts w:ascii="Times New Roman" w:hAnsi="Times New Roman" w:cs="Times New Roman"/>
          <w:sz w:val="28"/>
          <w:szCs w:val="28"/>
          <w:lang w:val="en-US"/>
        </w:rPr>
      </w:pPr>
    </w:p>
    <w:p w14:paraId="29BAF024" w14:textId="77777777" w:rsidR="003E4B46" w:rsidRPr="00627465" w:rsidRDefault="003E4B46" w:rsidP="00395865">
      <w:pPr>
        <w:spacing w:line="240" w:lineRule="auto"/>
        <w:rPr>
          <w:rFonts w:ascii="Times New Roman" w:hAnsi="Times New Roman" w:cs="Times New Roman"/>
          <w:sz w:val="28"/>
          <w:szCs w:val="28"/>
          <w:lang w:val="en-US"/>
        </w:rPr>
      </w:pPr>
    </w:p>
    <w:p w14:paraId="0FD1B028" w14:textId="7BA824E9" w:rsidR="003E4B46" w:rsidRPr="003E4B46" w:rsidRDefault="003E4B46" w:rsidP="00F14633">
      <w:pPr>
        <w:spacing w:before="100" w:beforeAutospacing="1" w:after="100" w:afterAutospacing="1" w:line="240" w:lineRule="auto"/>
        <w:jc w:val="both"/>
        <w:rPr>
          <w:rFonts w:ascii="Times New Roman" w:eastAsia="Times New Roman" w:hAnsi="Times New Roman" w:cs="Times New Roman"/>
          <w:b/>
          <w:bCs/>
          <w:kern w:val="0"/>
          <w:sz w:val="28"/>
          <w:szCs w:val="28"/>
          <w:lang w:val="en-US" w:eastAsia="ru-RU"/>
          <w14:ligatures w14:val="none"/>
        </w:rPr>
      </w:pPr>
      <w:r w:rsidRPr="003E4B46">
        <w:rPr>
          <w:rFonts w:ascii="Times New Roman" w:eastAsia="Times New Roman" w:hAnsi="Times New Roman" w:cs="Times New Roman"/>
          <w:b/>
          <w:bCs/>
          <w:kern w:val="0"/>
          <w:sz w:val="28"/>
          <w:szCs w:val="28"/>
          <w:lang w:val="en-US" w:eastAsia="ru-RU"/>
          <w14:ligatures w14:val="none"/>
        </w:rPr>
        <w:lastRenderedPageBreak/>
        <w:t xml:space="preserve">Order of the Ministry of Higher Education, Science, and Innovation of the Republic of Uzbekistan </w:t>
      </w:r>
      <w:r w:rsidR="00395865" w:rsidRPr="00627465">
        <w:rPr>
          <w:rFonts w:ascii="Times New Roman" w:eastAsia="Times New Roman" w:hAnsi="Times New Roman" w:cs="Times New Roman"/>
          <w:b/>
          <w:bCs/>
          <w:kern w:val="0"/>
          <w:sz w:val="28"/>
          <w:szCs w:val="28"/>
          <w:lang w:val="en-US" w:eastAsia="ru-RU"/>
          <w14:ligatures w14:val="none"/>
        </w:rPr>
        <w:t xml:space="preserve">                                                </w:t>
      </w:r>
      <w:r w:rsidRPr="003E4B46">
        <w:rPr>
          <w:rFonts w:ascii="Times New Roman" w:eastAsia="Times New Roman" w:hAnsi="Times New Roman" w:cs="Times New Roman"/>
          <w:b/>
          <w:bCs/>
          <w:kern w:val="0"/>
          <w:sz w:val="28"/>
          <w:szCs w:val="28"/>
          <w:lang w:val="en-US" w:eastAsia="ru-RU"/>
          <w14:ligatures w14:val="none"/>
        </w:rPr>
        <w:t xml:space="preserve"> 2024</w:t>
      </w:r>
      <w:r w:rsidR="00395865" w:rsidRPr="00627465">
        <w:rPr>
          <w:rFonts w:ascii="Times New Roman" w:eastAsia="Times New Roman" w:hAnsi="Times New Roman" w:cs="Times New Roman"/>
          <w:b/>
          <w:bCs/>
          <w:kern w:val="0"/>
          <w:sz w:val="28"/>
          <w:szCs w:val="28"/>
          <w:lang w:val="en-US" w:eastAsia="ru-RU"/>
          <w14:ligatures w14:val="none"/>
        </w:rPr>
        <w:t xml:space="preserve"> ______________</w:t>
      </w:r>
    </w:p>
    <w:p w14:paraId="7A5FBA35" w14:textId="77777777" w:rsidR="003E4B46" w:rsidRPr="003E4B46" w:rsidRDefault="003E4B46" w:rsidP="00627465">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en-US" w:eastAsia="ru-RU"/>
          <w14:ligatures w14:val="none"/>
        </w:rPr>
      </w:pPr>
      <w:r w:rsidRPr="003E4B46">
        <w:rPr>
          <w:rFonts w:ascii="Times New Roman" w:eastAsia="Times New Roman" w:hAnsi="Times New Roman" w:cs="Times New Roman"/>
          <w:b/>
          <w:bCs/>
          <w:kern w:val="0"/>
          <w:sz w:val="28"/>
          <w:szCs w:val="28"/>
          <w:lang w:val="en-US" w:eastAsia="ru-RU"/>
          <w14:ligatures w14:val="none"/>
        </w:rPr>
        <w:t>Organizational Measures for Conducting and Implementing the Final Assessment in Higher Education Institutions</w:t>
      </w:r>
    </w:p>
    <w:p w14:paraId="45776EA0" w14:textId="77777777" w:rsidR="003E4B46" w:rsidRPr="003E4B46" w:rsidRDefault="003E4B46" w:rsidP="008B13AA">
      <w:pPr>
        <w:numPr>
          <w:ilvl w:val="0"/>
          <w:numId w:val="2"/>
        </w:numPr>
        <w:tabs>
          <w:tab w:val="clear" w:pos="720"/>
        </w:tabs>
        <w:spacing w:before="240" w:after="100" w:afterAutospacing="1" w:line="240" w:lineRule="auto"/>
        <w:ind w:left="0" w:firstLine="36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These measures describe the organizational procedures for conducting and implementing the final assessment (hereinafter referred to as the final examination) for students enrolled in full-time undergraduate programs in higher education institutions of the Republic of Uzbekistan starting from the 2024/2025 academic year. These procedures align with the regulations on the system of student knowledge assessment and monitoring, registered by the Ministry of Justice on September 26, 2018, under number 3069.</w:t>
      </w:r>
      <w:r w:rsidRPr="003E4B46">
        <w:rPr>
          <w:rFonts w:ascii="Times New Roman" w:eastAsia="Times New Roman" w:hAnsi="Times New Roman" w:cs="Times New Roman"/>
          <w:kern w:val="0"/>
          <w:sz w:val="28"/>
          <w:szCs w:val="28"/>
          <w:lang w:val="en-US" w:eastAsia="ru-RU"/>
          <w14:ligatures w14:val="none"/>
        </w:rPr>
        <w:br/>
        <w:t>It is recommended that these organizational measures also be applied to final assessments for students in non-full-time study formats and upper-year students.</w:t>
      </w:r>
    </w:p>
    <w:p w14:paraId="11DBD535" w14:textId="12CEA9D8" w:rsidR="003E4B46" w:rsidRPr="003E4B46" w:rsidRDefault="003E4B46" w:rsidP="008B13AA">
      <w:pPr>
        <w:numPr>
          <w:ilvl w:val="0"/>
          <w:numId w:val="2"/>
        </w:numPr>
        <w:tabs>
          <w:tab w:val="clear" w:pos="720"/>
        </w:tabs>
        <w:spacing w:before="240" w:after="100" w:afterAutospacing="1" w:line="240" w:lineRule="auto"/>
        <w:ind w:left="0" w:firstLine="36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 xml:space="preserve">Issues not covered in these measures shall be regulated in accordance with existing legislative documents, including the Resolution of the Cabinet of Ministers of the Republic of Uzbekistan No. 824, dated December 31, 2020, </w:t>
      </w:r>
      <w:r w:rsidR="00F14633" w:rsidRPr="00627465">
        <w:rPr>
          <w:rFonts w:ascii="Times New Roman" w:eastAsia="Times New Roman" w:hAnsi="Times New Roman" w:cs="Times New Roman"/>
          <w:b/>
          <w:bCs/>
          <w:kern w:val="0"/>
          <w:sz w:val="28"/>
          <w:szCs w:val="28"/>
          <w:lang w:val="en-US" w:eastAsia="ru-RU"/>
          <w14:ligatures w14:val="none"/>
        </w:rPr>
        <w:t>“</w:t>
      </w:r>
      <w:r w:rsidRPr="003E4B46">
        <w:rPr>
          <w:rFonts w:ascii="Times New Roman" w:eastAsia="Times New Roman" w:hAnsi="Times New Roman" w:cs="Times New Roman"/>
          <w:b/>
          <w:bCs/>
          <w:kern w:val="0"/>
          <w:sz w:val="28"/>
          <w:szCs w:val="28"/>
          <w:lang w:val="en-US" w:eastAsia="ru-RU"/>
          <w14:ligatures w14:val="none"/>
        </w:rPr>
        <w:t>On Measures to Improve the System of Organizing the Educational Process in Higher Education Institutions</w:t>
      </w:r>
      <w:r w:rsidR="00F14633" w:rsidRPr="00627465">
        <w:rPr>
          <w:rFonts w:ascii="Times New Roman" w:eastAsia="Times New Roman" w:hAnsi="Times New Roman" w:cs="Times New Roman"/>
          <w:b/>
          <w:bCs/>
          <w:kern w:val="0"/>
          <w:sz w:val="28"/>
          <w:szCs w:val="28"/>
          <w:lang w:val="en-US" w:eastAsia="ru-RU"/>
          <w14:ligatures w14:val="none"/>
        </w:rPr>
        <w:t>”</w:t>
      </w:r>
      <w:r w:rsidRPr="003E4B46">
        <w:rPr>
          <w:rFonts w:ascii="Times New Roman" w:eastAsia="Times New Roman" w:hAnsi="Times New Roman" w:cs="Times New Roman"/>
          <w:kern w:val="0"/>
          <w:sz w:val="28"/>
          <w:szCs w:val="28"/>
          <w:lang w:val="en-US" w:eastAsia="ru-RU"/>
          <w14:ligatures w14:val="none"/>
        </w:rPr>
        <w:t xml:space="preserve">, as well as the </w:t>
      </w:r>
      <w:r w:rsidRPr="003E4B46">
        <w:rPr>
          <w:rFonts w:ascii="Times New Roman" w:eastAsia="Times New Roman" w:hAnsi="Times New Roman" w:cs="Times New Roman"/>
          <w:b/>
          <w:bCs/>
          <w:kern w:val="0"/>
          <w:sz w:val="28"/>
          <w:szCs w:val="28"/>
          <w:lang w:val="en-US" w:eastAsia="ru-RU"/>
          <w14:ligatures w14:val="none"/>
        </w:rPr>
        <w:t>Regulations on the System of Student Knowledge Assessment and Monitoring</w:t>
      </w:r>
      <w:r w:rsidRPr="003E4B46">
        <w:rPr>
          <w:rFonts w:ascii="Times New Roman" w:eastAsia="Times New Roman" w:hAnsi="Times New Roman" w:cs="Times New Roman"/>
          <w:kern w:val="0"/>
          <w:sz w:val="28"/>
          <w:szCs w:val="28"/>
          <w:lang w:val="en-US" w:eastAsia="ru-RU"/>
          <w14:ligatures w14:val="none"/>
        </w:rPr>
        <w:t xml:space="preserve"> (registered by the Ministry of Justice under number 3069 on September 26, 2018).</w:t>
      </w:r>
    </w:p>
    <w:p w14:paraId="398F0701" w14:textId="77777777" w:rsidR="003E4B46" w:rsidRPr="003E4B46" w:rsidRDefault="003E4B46" w:rsidP="008B13AA">
      <w:pPr>
        <w:numPr>
          <w:ilvl w:val="0"/>
          <w:numId w:val="2"/>
        </w:numPr>
        <w:tabs>
          <w:tab w:val="clear" w:pos="720"/>
        </w:tabs>
        <w:spacing w:before="240" w:after="0" w:line="240" w:lineRule="auto"/>
        <w:ind w:left="0" w:firstLine="36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Final examinations (including the activities of the appeals commission) shall be conducted in large-capacity auditoriums equipped with audio-surveillance cameras and shall be evaluated by faculty members who have not conducted classes for the specific group (student) in the respective subject (hereinafter referred to as the evaluating professor).</w:t>
      </w:r>
    </w:p>
    <w:p w14:paraId="3F0C8668" w14:textId="77777777" w:rsidR="003E4B46" w:rsidRPr="003E4B46" w:rsidRDefault="003E4B46"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If the final assessment is in the form of a test, it may be conducted in specially equipped computer labs under video surveillance.</w:t>
      </w:r>
    </w:p>
    <w:p w14:paraId="5E8D23D6" w14:textId="77777777" w:rsidR="003E4B46" w:rsidRPr="003E4B46" w:rsidRDefault="003E4B46"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All final examination recordings, including the evaluation process, must be stored for at least one year.</w:t>
      </w:r>
    </w:p>
    <w:p w14:paraId="67A4C3B3" w14:textId="77777777" w:rsidR="003E4B46" w:rsidRPr="00627465" w:rsidRDefault="003E4B46" w:rsidP="008B13AA">
      <w:pPr>
        <w:numPr>
          <w:ilvl w:val="0"/>
          <w:numId w:val="2"/>
        </w:numPr>
        <w:tabs>
          <w:tab w:val="clear" w:pos="720"/>
          <w:tab w:val="num" w:pos="360"/>
        </w:tabs>
        <w:spacing w:before="240" w:after="0" w:line="240" w:lineRule="auto"/>
        <w:ind w:left="0" w:firstLine="360"/>
        <w:jc w:val="both"/>
        <w:rPr>
          <w:rFonts w:ascii="Times New Roman" w:eastAsia="Times New Roman" w:hAnsi="Times New Roman" w:cs="Times New Roman"/>
          <w:kern w:val="0"/>
          <w:sz w:val="28"/>
          <w:szCs w:val="28"/>
          <w:lang w:val="en-US" w:eastAsia="ru-RU"/>
          <w14:ligatures w14:val="none"/>
        </w:rPr>
      </w:pPr>
      <w:r w:rsidRPr="003E4B46">
        <w:rPr>
          <w:rFonts w:ascii="Times New Roman" w:eastAsia="Times New Roman" w:hAnsi="Times New Roman" w:cs="Times New Roman"/>
          <w:kern w:val="0"/>
          <w:sz w:val="28"/>
          <w:szCs w:val="28"/>
          <w:lang w:val="en-US" w:eastAsia="ru-RU"/>
          <w14:ligatures w14:val="none"/>
        </w:rPr>
        <w:t xml:space="preserve">Final examinations shall be conducted under the supervision of a </w:t>
      </w:r>
      <w:r w:rsidRPr="003E4B46">
        <w:rPr>
          <w:rFonts w:ascii="Times New Roman" w:eastAsia="Times New Roman" w:hAnsi="Times New Roman" w:cs="Times New Roman"/>
          <w:b/>
          <w:bCs/>
          <w:kern w:val="0"/>
          <w:sz w:val="28"/>
          <w:szCs w:val="28"/>
          <w:lang w:val="en-US" w:eastAsia="ru-RU"/>
          <w14:ligatures w14:val="none"/>
        </w:rPr>
        <w:t>Working Group</w:t>
      </w:r>
      <w:r w:rsidRPr="003E4B46">
        <w:rPr>
          <w:rFonts w:ascii="Times New Roman" w:eastAsia="Times New Roman" w:hAnsi="Times New Roman" w:cs="Times New Roman"/>
          <w:kern w:val="0"/>
          <w:sz w:val="28"/>
          <w:szCs w:val="28"/>
          <w:lang w:val="en-US" w:eastAsia="ru-RU"/>
          <w14:ligatures w14:val="none"/>
        </w:rPr>
        <w:t xml:space="preserve"> formed by the rector (director) of the higher education institution. This group shall consist of representatives from the academic affairs department, the education quality control department, the anti-corruption compliance service, and faculty members from departments that are not responsible for teaching the specific subject, ensuring the prevention of conflicts of interest.</w:t>
      </w:r>
    </w:p>
    <w:p w14:paraId="5676F02D" w14:textId="54CBC42A" w:rsidR="00395865" w:rsidRPr="00395865" w:rsidRDefault="00395865" w:rsidP="008B13AA">
      <w:pPr>
        <w:numPr>
          <w:ilvl w:val="0"/>
          <w:numId w:val="2"/>
        </w:numPr>
        <w:tabs>
          <w:tab w:val="clear" w:pos="720"/>
          <w:tab w:val="num" w:pos="360"/>
        </w:tabs>
        <w:spacing w:before="240" w:after="0" w:line="240" w:lineRule="auto"/>
        <w:ind w:left="0" w:firstLine="360"/>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Final examination tasks (questions) shall be developed by faculty members of the relevant department based on the course syllabus at least one month before the start of the examination process. These tasks shall be reviewed by the department and approved by the faculty dean and the head of the relevant department.</w:t>
      </w:r>
    </w:p>
    <w:p w14:paraId="2BE8C50B"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lastRenderedPageBreak/>
        <w:t>It is recommended that 40-50% of the questions cover topics directly studied in the classroom, while 50-60% should focus on topics related to independent learning.</w:t>
      </w:r>
    </w:p>
    <w:p w14:paraId="1BDBF08B"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The final assessment tasks (question set) and grading criteria shall be communicated to students at least one month in advance.</w:t>
      </w:r>
    </w:p>
    <w:p w14:paraId="5FA7CB27" w14:textId="77777777" w:rsidR="00395865" w:rsidRPr="00395865" w:rsidRDefault="00395865" w:rsidP="008B13AA">
      <w:pPr>
        <w:spacing w:before="240" w:after="0" w:line="240" w:lineRule="auto"/>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b/>
          <w:bCs/>
          <w:kern w:val="0"/>
          <w:sz w:val="28"/>
          <w:szCs w:val="28"/>
          <w:lang w:val="en-US" w:eastAsia="ru-RU"/>
          <w14:ligatures w14:val="none"/>
        </w:rPr>
        <w:t>6.</w:t>
      </w:r>
      <w:r w:rsidRPr="00395865">
        <w:rPr>
          <w:rFonts w:ascii="Times New Roman" w:eastAsia="Times New Roman" w:hAnsi="Times New Roman" w:cs="Times New Roman"/>
          <w:kern w:val="0"/>
          <w:sz w:val="28"/>
          <w:szCs w:val="28"/>
          <w:lang w:val="en-US" w:eastAsia="ru-RU"/>
          <w14:ligatures w14:val="none"/>
        </w:rPr>
        <w:t xml:space="preserve"> Faculty deans and department heads are responsible for ensuring the timely and high-quality preparation of final examination questions based on the course syllabus.</w:t>
      </w:r>
    </w:p>
    <w:p w14:paraId="43297C06" w14:textId="77777777" w:rsidR="00395865" w:rsidRPr="00395865" w:rsidRDefault="00395865" w:rsidP="008B13AA">
      <w:pPr>
        <w:spacing w:before="240" w:after="0" w:line="240" w:lineRule="auto"/>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b/>
          <w:bCs/>
          <w:kern w:val="0"/>
          <w:sz w:val="28"/>
          <w:szCs w:val="28"/>
          <w:lang w:val="en-US" w:eastAsia="ru-RU"/>
          <w14:ligatures w14:val="none"/>
        </w:rPr>
        <w:t>7.</w:t>
      </w:r>
      <w:r w:rsidRPr="00395865">
        <w:rPr>
          <w:rFonts w:ascii="Times New Roman" w:eastAsia="Times New Roman" w:hAnsi="Times New Roman" w:cs="Times New Roman"/>
          <w:kern w:val="0"/>
          <w:sz w:val="28"/>
          <w:szCs w:val="28"/>
          <w:lang w:val="en-US" w:eastAsia="ru-RU"/>
          <w14:ligatures w14:val="none"/>
        </w:rPr>
        <w:t xml:space="preserve"> The content of the final examination questions must objectively assess students’ mastery of the subject (topic) and provide an opportunity to evaluate their theoretical and practical knowledge, skills, and logical reasoning abilities.</w:t>
      </w:r>
    </w:p>
    <w:p w14:paraId="2987B864" w14:textId="77777777" w:rsidR="00395865" w:rsidRPr="00395865" w:rsidRDefault="00395865" w:rsidP="008B13AA">
      <w:pPr>
        <w:spacing w:before="240" w:after="0" w:line="240" w:lineRule="auto"/>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b/>
          <w:bCs/>
          <w:kern w:val="0"/>
          <w:sz w:val="28"/>
          <w:szCs w:val="28"/>
          <w:lang w:val="en-US" w:eastAsia="ru-RU"/>
          <w14:ligatures w14:val="none"/>
        </w:rPr>
        <w:t>8.</w:t>
      </w:r>
      <w:r w:rsidRPr="00395865">
        <w:rPr>
          <w:rFonts w:ascii="Times New Roman" w:eastAsia="Times New Roman" w:hAnsi="Times New Roman" w:cs="Times New Roman"/>
          <w:kern w:val="0"/>
          <w:sz w:val="28"/>
          <w:szCs w:val="28"/>
          <w:lang w:val="en-US" w:eastAsia="ru-RU"/>
          <w14:ligatures w14:val="none"/>
        </w:rPr>
        <w:t xml:space="preserve"> Students shall be admitted to the final examinations only upon presenting an identity document (passport, ID card, or student ID).</w:t>
      </w:r>
    </w:p>
    <w:p w14:paraId="56B98F5F"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Students are prohibited from leaving the examination hall without a valid excuse during the final examination. Those who leave without permission will not be allowed to retake the exam.</w:t>
      </w:r>
    </w:p>
    <w:p w14:paraId="27BE0E73"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Students arriving late after the official start time of the exam, as specified in the schedule, will not be permitted to participate.</w:t>
      </w:r>
    </w:p>
    <w:p w14:paraId="413D0A93"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The use of various devices, including mobile phones, micro earpieces, computers, or any other means that may lead to cheating, is strictly prohibited during the final examinations.</w:t>
      </w:r>
    </w:p>
    <w:p w14:paraId="5DCB771A"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If any of the above violations are detected, the student will be disqualified from the examination. If such violations are discovered after the exam (through surveillance footage), the student’s exam results will be annulled.</w:t>
      </w:r>
    </w:p>
    <w:p w14:paraId="61A50825" w14:textId="77777777" w:rsidR="00395865" w:rsidRPr="00395865" w:rsidRDefault="00395865" w:rsidP="008B13AA">
      <w:pPr>
        <w:spacing w:before="240" w:after="0" w:line="240" w:lineRule="auto"/>
        <w:ind w:firstLine="708"/>
        <w:jc w:val="both"/>
        <w:rPr>
          <w:rFonts w:ascii="Times New Roman" w:eastAsia="Times New Roman" w:hAnsi="Times New Roman" w:cs="Times New Roman"/>
          <w:kern w:val="0"/>
          <w:sz w:val="28"/>
          <w:szCs w:val="28"/>
          <w:lang w:val="en-US" w:eastAsia="ru-RU"/>
          <w14:ligatures w14:val="none"/>
        </w:rPr>
      </w:pPr>
      <w:r w:rsidRPr="00395865">
        <w:rPr>
          <w:rFonts w:ascii="Times New Roman" w:eastAsia="Times New Roman" w:hAnsi="Times New Roman" w:cs="Times New Roman"/>
          <w:kern w:val="0"/>
          <w:sz w:val="28"/>
          <w:szCs w:val="28"/>
          <w:lang w:val="en-US" w:eastAsia="ru-RU"/>
          <w14:ligatures w14:val="none"/>
        </w:rPr>
        <w:t xml:space="preserve">Depending on the nature of the subject (module), the </w:t>
      </w:r>
      <w:r w:rsidRPr="00395865">
        <w:rPr>
          <w:rFonts w:ascii="Times New Roman" w:eastAsia="Times New Roman" w:hAnsi="Times New Roman" w:cs="Times New Roman"/>
          <w:b/>
          <w:bCs/>
          <w:kern w:val="0"/>
          <w:sz w:val="28"/>
          <w:szCs w:val="28"/>
          <w:lang w:val="en-US" w:eastAsia="ru-RU"/>
          <w14:ligatures w14:val="none"/>
        </w:rPr>
        <w:t>Working Group</w:t>
      </w:r>
      <w:r w:rsidRPr="00395865">
        <w:rPr>
          <w:rFonts w:ascii="Times New Roman" w:eastAsia="Times New Roman" w:hAnsi="Times New Roman" w:cs="Times New Roman"/>
          <w:kern w:val="0"/>
          <w:sz w:val="28"/>
          <w:szCs w:val="28"/>
          <w:lang w:val="en-US" w:eastAsia="ru-RU"/>
          <w14:ligatures w14:val="none"/>
        </w:rPr>
        <w:t xml:space="preserve"> may establish exceptions allowing the use of calculators or other relevant tools necessary for answering exam questions.</w:t>
      </w:r>
    </w:p>
    <w:p w14:paraId="32683600" w14:textId="77777777" w:rsidR="00627465" w:rsidRPr="00627465" w:rsidRDefault="00627465" w:rsidP="00627465">
      <w:pPr>
        <w:pStyle w:val="a3"/>
        <w:rPr>
          <w:sz w:val="28"/>
          <w:szCs w:val="28"/>
          <w:lang w:val="en-US"/>
        </w:rPr>
      </w:pPr>
      <w:r w:rsidRPr="00627465">
        <w:rPr>
          <w:rStyle w:val="a4"/>
          <w:sz w:val="28"/>
          <w:szCs w:val="28"/>
          <w:lang w:val="en-US"/>
        </w:rPr>
        <w:t>9.</w:t>
      </w:r>
      <w:r w:rsidRPr="00627465">
        <w:rPr>
          <w:sz w:val="28"/>
          <w:szCs w:val="28"/>
          <w:lang w:val="en-US"/>
        </w:rPr>
        <w:t xml:space="preserve"> If violations of the established procedures for conducting the final examination are identified, the Working Group shall prepare an official report and submit it to the Vice-Rector for Academic Affairs (Deputy Director) of the higher education institution.</w:t>
      </w:r>
    </w:p>
    <w:p w14:paraId="62EC651B" w14:textId="77777777" w:rsidR="00627465" w:rsidRPr="00627465" w:rsidRDefault="00627465" w:rsidP="00627465">
      <w:pPr>
        <w:pStyle w:val="a3"/>
        <w:ind w:firstLine="708"/>
        <w:rPr>
          <w:sz w:val="28"/>
          <w:szCs w:val="28"/>
          <w:lang w:val="en-US"/>
        </w:rPr>
      </w:pPr>
      <w:r w:rsidRPr="00627465">
        <w:rPr>
          <w:sz w:val="28"/>
          <w:szCs w:val="28"/>
          <w:lang w:val="en-US"/>
        </w:rPr>
        <w:t>Based on this report, the Vice-Rector for Academic Affairs (Deputy Director) shall issue an order to annul the results of the conducted assessment or to conduct the relevant assessment again.</w:t>
      </w:r>
    </w:p>
    <w:p w14:paraId="21EFA51C" w14:textId="77777777" w:rsidR="00627465" w:rsidRPr="00627465" w:rsidRDefault="00627465" w:rsidP="00627465">
      <w:pPr>
        <w:pStyle w:val="a3"/>
        <w:ind w:firstLine="708"/>
        <w:rPr>
          <w:sz w:val="28"/>
          <w:szCs w:val="28"/>
          <w:lang w:val="en-US"/>
        </w:rPr>
      </w:pPr>
      <w:r w:rsidRPr="00627465">
        <w:rPr>
          <w:sz w:val="28"/>
          <w:szCs w:val="28"/>
          <w:lang w:val="en-US"/>
        </w:rPr>
        <w:lastRenderedPageBreak/>
        <w:t>If members of the Working Group are found to have violated the established procedures for conducting the final examination, they may be subject to disciplinary actions and removed from the Working Group.</w:t>
      </w:r>
    </w:p>
    <w:p w14:paraId="019DF705" w14:textId="77777777" w:rsidR="00627465" w:rsidRPr="00627465" w:rsidRDefault="00627465" w:rsidP="00627465">
      <w:pPr>
        <w:pStyle w:val="a3"/>
        <w:rPr>
          <w:sz w:val="28"/>
          <w:szCs w:val="28"/>
          <w:lang w:val="en-US"/>
        </w:rPr>
      </w:pPr>
      <w:r w:rsidRPr="00627465">
        <w:rPr>
          <w:rStyle w:val="a4"/>
          <w:sz w:val="28"/>
          <w:szCs w:val="28"/>
          <w:lang w:val="en-US"/>
        </w:rPr>
        <w:t>10.</w:t>
      </w:r>
      <w:r w:rsidRPr="00627465">
        <w:rPr>
          <w:sz w:val="28"/>
          <w:szCs w:val="28"/>
          <w:lang w:val="en-US"/>
        </w:rPr>
        <w:t xml:space="preserve"> To ensure that students provide clear and concise answers, the higher education institution may impose a word limit on written final examination papers, depending on the nature of the subject.</w:t>
      </w:r>
    </w:p>
    <w:p w14:paraId="241A381C" w14:textId="77777777" w:rsidR="00627465" w:rsidRPr="00627465" w:rsidRDefault="00627465" w:rsidP="00627465">
      <w:pPr>
        <w:pStyle w:val="a3"/>
        <w:rPr>
          <w:sz w:val="28"/>
          <w:szCs w:val="28"/>
          <w:lang w:val="en-US"/>
        </w:rPr>
      </w:pPr>
      <w:r w:rsidRPr="00627465">
        <w:rPr>
          <w:rStyle w:val="a4"/>
          <w:sz w:val="28"/>
          <w:szCs w:val="28"/>
          <w:lang w:val="en-US"/>
        </w:rPr>
        <w:t>11.</w:t>
      </w:r>
      <w:r w:rsidRPr="00627465">
        <w:rPr>
          <w:sz w:val="28"/>
          <w:szCs w:val="28"/>
          <w:lang w:val="en-US"/>
        </w:rPr>
        <w:t xml:space="preserve"> The students' answers to the questions given in the final examination shall be encrypted by the Working Group and then presented to the evaluating professors.</w:t>
      </w:r>
    </w:p>
    <w:p w14:paraId="1CE753FB" w14:textId="77777777" w:rsidR="00627465" w:rsidRPr="00627465" w:rsidRDefault="00627465" w:rsidP="00627465">
      <w:pPr>
        <w:pStyle w:val="a3"/>
        <w:rPr>
          <w:sz w:val="28"/>
          <w:szCs w:val="28"/>
          <w:lang w:val="en-US"/>
        </w:rPr>
      </w:pPr>
      <w:r w:rsidRPr="00627465">
        <w:rPr>
          <w:rStyle w:val="a4"/>
          <w:sz w:val="28"/>
          <w:szCs w:val="28"/>
          <w:lang w:val="en-US"/>
        </w:rPr>
        <w:t>12.</w:t>
      </w:r>
      <w:r w:rsidRPr="00627465">
        <w:rPr>
          <w:sz w:val="28"/>
          <w:szCs w:val="28"/>
          <w:lang w:val="en-US"/>
        </w:rPr>
        <w:t xml:space="preserve"> The evaluating professors shall assess the students’ responses to the final examination in an impartial manner, based on the established grading criteria. Each question shall be graded proportionally. The final examination papers and grading results shall be submitted to the Working Group.</w:t>
      </w:r>
    </w:p>
    <w:p w14:paraId="718D7FF0" w14:textId="77777777" w:rsidR="00627465" w:rsidRPr="00627465" w:rsidRDefault="00627465" w:rsidP="00627465">
      <w:pPr>
        <w:pStyle w:val="a3"/>
        <w:rPr>
          <w:sz w:val="28"/>
          <w:szCs w:val="28"/>
          <w:lang w:val="en-US"/>
        </w:rPr>
      </w:pPr>
      <w:r w:rsidRPr="00627465">
        <w:rPr>
          <w:rStyle w:val="a4"/>
          <w:sz w:val="28"/>
          <w:szCs w:val="28"/>
          <w:lang w:val="en-US"/>
        </w:rPr>
        <w:t>13.</w:t>
      </w:r>
      <w:r w:rsidRPr="00627465">
        <w:rPr>
          <w:sz w:val="28"/>
          <w:szCs w:val="28"/>
          <w:lang w:val="en-US"/>
        </w:rPr>
        <w:t xml:space="preserve"> The Working Group shall decrypt the grading results and return the students’ final examination results to the respective evaluating professors within one day.</w:t>
      </w:r>
    </w:p>
    <w:p w14:paraId="5C7201C6" w14:textId="77777777" w:rsidR="00627465" w:rsidRPr="00627465" w:rsidRDefault="00627465" w:rsidP="00627465">
      <w:pPr>
        <w:pStyle w:val="a3"/>
        <w:rPr>
          <w:sz w:val="28"/>
          <w:szCs w:val="28"/>
          <w:lang w:val="en-US"/>
        </w:rPr>
      </w:pPr>
      <w:r w:rsidRPr="00627465">
        <w:rPr>
          <w:rStyle w:val="a4"/>
          <w:sz w:val="28"/>
          <w:szCs w:val="28"/>
          <w:lang w:val="en-US"/>
        </w:rPr>
        <w:t>14.</w:t>
      </w:r>
      <w:r w:rsidRPr="00627465">
        <w:rPr>
          <w:sz w:val="28"/>
          <w:szCs w:val="28"/>
          <w:lang w:val="en-US"/>
        </w:rPr>
        <w:t xml:space="preserve"> The final examination grades shall be entered into the </w:t>
      </w:r>
      <w:r w:rsidRPr="00627465">
        <w:rPr>
          <w:rStyle w:val="a4"/>
          <w:sz w:val="28"/>
          <w:szCs w:val="28"/>
          <w:lang w:val="en-US"/>
        </w:rPr>
        <w:t>HEMIS</w:t>
      </w:r>
      <w:r w:rsidRPr="00627465">
        <w:rPr>
          <w:sz w:val="28"/>
          <w:szCs w:val="28"/>
          <w:lang w:val="en-US"/>
        </w:rPr>
        <w:t xml:space="preserve"> information system by the respective professors within three days after the final examination has been conducted.</w:t>
      </w:r>
    </w:p>
    <w:p w14:paraId="7A857B5D" w14:textId="77777777" w:rsidR="003E4B46" w:rsidRPr="00627465" w:rsidRDefault="003E4B46" w:rsidP="00395865">
      <w:pPr>
        <w:spacing w:line="240" w:lineRule="auto"/>
        <w:rPr>
          <w:rFonts w:ascii="Times New Roman" w:hAnsi="Times New Roman" w:cs="Times New Roman"/>
          <w:sz w:val="28"/>
          <w:szCs w:val="28"/>
          <w:lang w:val="en-US"/>
        </w:rPr>
      </w:pPr>
    </w:p>
    <w:sectPr w:rsidR="003E4B46" w:rsidRPr="00627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B2718"/>
    <w:multiLevelType w:val="multilevel"/>
    <w:tmpl w:val="ECE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86D62"/>
    <w:multiLevelType w:val="multilevel"/>
    <w:tmpl w:val="45A8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176AF"/>
    <w:multiLevelType w:val="multilevel"/>
    <w:tmpl w:val="CA4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85593"/>
    <w:multiLevelType w:val="multilevel"/>
    <w:tmpl w:val="44F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A6E99"/>
    <w:multiLevelType w:val="multilevel"/>
    <w:tmpl w:val="7AC6A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EF4754"/>
    <w:multiLevelType w:val="multilevel"/>
    <w:tmpl w:val="26D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275584"/>
    <w:multiLevelType w:val="multilevel"/>
    <w:tmpl w:val="BCAEFB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E7734B"/>
    <w:multiLevelType w:val="multilevel"/>
    <w:tmpl w:val="989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59"/>
    <w:rsid w:val="00135A02"/>
    <w:rsid w:val="001B4459"/>
    <w:rsid w:val="0033223B"/>
    <w:rsid w:val="00384B62"/>
    <w:rsid w:val="00395865"/>
    <w:rsid w:val="003E1EC5"/>
    <w:rsid w:val="003E4B46"/>
    <w:rsid w:val="004D490E"/>
    <w:rsid w:val="00565EF5"/>
    <w:rsid w:val="00627465"/>
    <w:rsid w:val="006E27D0"/>
    <w:rsid w:val="0088688C"/>
    <w:rsid w:val="008B13AA"/>
    <w:rsid w:val="00937102"/>
    <w:rsid w:val="00B2132C"/>
    <w:rsid w:val="00D422E8"/>
    <w:rsid w:val="00DC0D4B"/>
    <w:rsid w:val="00F14633"/>
    <w:rsid w:val="00F9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2A6C"/>
  <w15:chartTrackingRefBased/>
  <w15:docId w15:val="{4EABF5BE-0A06-43CE-B940-97D49ADE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E4B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45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1B4459"/>
    <w:rPr>
      <w:b/>
      <w:bCs/>
    </w:rPr>
  </w:style>
  <w:style w:type="character" w:customStyle="1" w:styleId="30">
    <w:name w:val="Заголовок 3 Знак"/>
    <w:basedOn w:val="a0"/>
    <w:link w:val="3"/>
    <w:uiPriority w:val="9"/>
    <w:rsid w:val="003E4B46"/>
    <w:rPr>
      <w:rFonts w:ascii="Times New Roman" w:eastAsia="Times New Roman" w:hAnsi="Times New Roman" w:cs="Times New Roman"/>
      <w:b/>
      <w:bCs/>
      <w:kern w:val="0"/>
      <w:sz w:val="27"/>
      <w:szCs w:val="27"/>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525">
      <w:bodyDiv w:val="1"/>
      <w:marLeft w:val="0"/>
      <w:marRight w:val="0"/>
      <w:marTop w:val="0"/>
      <w:marBottom w:val="0"/>
      <w:divBdr>
        <w:top w:val="none" w:sz="0" w:space="0" w:color="auto"/>
        <w:left w:val="none" w:sz="0" w:space="0" w:color="auto"/>
        <w:bottom w:val="none" w:sz="0" w:space="0" w:color="auto"/>
        <w:right w:val="none" w:sz="0" w:space="0" w:color="auto"/>
      </w:divBdr>
    </w:div>
    <w:div w:id="182525432">
      <w:bodyDiv w:val="1"/>
      <w:marLeft w:val="0"/>
      <w:marRight w:val="0"/>
      <w:marTop w:val="0"/>
      <w:marBottom w:val="0"/>
      <w:divBdr>
        <w:top w:val="none" w:sz="0" w:space="0" w:color="auto"/>
        <w:left w:val="none" w:sz="0" w:space="0" w:color="auto"/>
        <w:bottom w:val="none" w:sz="0" w:space="0" w:color="auto"/>
        <w:right w:val="none" w:sz="0" w:space="0" w:color="auto"/>
      </w:divBdr>
    </w:div>
    <w:div w:id="596132717">
      <w:bodyDiv w:val="1"/>
      <w:marLeft w:val="0"/>
      <w:marRight w:val="0"/>
      <w:marTop w:val="0"/>
      <w:marBottom w:val="0"/>
      <w:divBdr>
        <w:top w:val="none" w:sz="0" w:space="0" w:color="auto"/>
        <w:left w:val="none" w:sz="0" w:space="0" w:color="auto"/>
        <w:bottom w:val="none" w:sz="0" w:space="0" w:color="auto"/>
        <w:right w:val="none" w:sz="0" w:space="0" w:color="auto"/>
      </w:divBdr>
    </w:div>
    <w:div w:id="972440835">
      <w:bodyDiv w:val="1"/>
      <w:marLeft w:val="0"/>
      <w:marRight w:val="0"/>
      <w:marTop w:val="0"/>
      <w:marBottom w:val="0"/>
      <w:divBdr>
        <w:top w:val="none" w:sz="0" w:space="0" w:color="auto"/>
        <w:left w:val="none" w:sz="0" w:space="0" w:color="auto"/>
        <w:bottom w:val="none" w:sz="0" w:space="0" w:color="auto"/>
        <w:right w:val="none" w:sz="0" w:space="0" w:color="auto"/>
      </w:divBdr>
    </w:div>
    <w:div w:id="1111391773">
      <w:bodyDiv w:val="1"/>
      <w:marLeft w:val="0"/>
      <w:marRight w:val="0"/>
      <w:marTop w:val="0"/>
      <w:marBottom w:val="0"/>
      <w:divBdr>
        <w:top w:val="none" w:sz="0" w:space="0" w:color="auto"/>
        <w:left w:val="none" w:sz="0" w:space="0" w:color="auto"/>
        <w:bottom w:val="none" w:sz="0" w:space="0" w:color="auto"/>
        <w:right w:val="none" w:sz="0" w:space="0" w:color="auto"/>
      </w:divBdr>
    </w:div>
    <w:div w:id="1395809978">
      <w:bodyDiv w:val="1"/>
      <w:marLeft w:val="0"/>
      <w:marRight w:val="0"/>
      <w:marTop w:val="0"/>
      <w:marBottom w:val="0"/>
      <w:divBdr>
        <w:top w:val="none" w:sz="0" w:space="0" w:color="auto"/>
        <w:left w:val="none" w:sz="0" w:space="0" w:color="auto"/>
        <w:bottom w:val="none" w:sz="0" w:space="0" w:color="auto"/>
        <w:right w:val="none" w:sz="0" w:space="0" w:color="auto"/>
      </w:divBdr>
    </w:div>
    <w:div w:id="1853032405">
      <w:bodyDiv w:val="1"/>
      <w:marLeft w:val="0"/>
      <w:marRight w:val="0"/>
      <w:marTop w:val="0"/>
      <w:marBottom w:val="0"/>
      <w:divBdr>
        <w:top w:val="none" w:sz="0" w:space="0" w:color="auto"/>
        <w:left w:val="none" w:sz="0" w:space="0" w:color="auto"/>
        <w:bottom w:val="none" w:sz="0" w:space="0" w:color="auto"/>
        <w:right w:val="none" w:sz="0" w:space="0" w:color="auto"/>
      </w:divBdr>
    </w:div>
    <w:div w:id="18912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2025-02-26T12:52:00Z</dcterms:created>
  <dcterms:modified xsi:type="dcterms:W3CDTF">2025-02-26T12:52:00Z</dcterms:modified>
</cp:coreProperties>
</file>